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32" w:rsidRPr="00F92513" w:rsidRDefault="00EA1632" w:rsidP="00CC591B">
      <w:pPr>
        <w:spacing w:before="0" w:after="0" w:line="240" w:lineRule="auto"/>
        <w:rPr>
          <w:rFonts w:cstheme="minorHAnsi"/>
          <w:color w:val="002060"/>
        </w:rPr>
      </w:pPr>
      <w:r w:rsidRPr="00F92513">
        <w:rPr>
          <w:rFonts w:cstheme="minorHAnsi"/>
          <w:color w:val="002060"/>
        </w:rPr>
        <w:t>Informacja prasowa</w:t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="001032E4" w:rsidRPr="00F92513">
        <w:rPr>
          <w:rFonts w:cstheme="minorHAnsi"/>
          <w:color w:val="002060"/>
        </w:rPr>
        <w:t xml:space="preserve">     </w:t>
      </w:r>
      <w:r w:rsidR="00F92513">
        <w:rPr>
          <w:rFonts w:cstheme="minorHAnsi"/>
          <w:color w:val="002060"/>
        </w:rPr>
        <w:t xml:space="preserve">    </w:t>
      </w:r>
      <w:r w:rsidR="001032E4" w:rsidRPr="00F92513">
        <w:rPr>
          <w:rFonts w:cstheme="minorHAnsi"/>
          <w:color w:val="002060"/>
        </w:rPr>
        <w:t xml:space="preserve">  </w:t>
      </w:r>
      <w:r w:rsidR="00FB7DC6">
        <w:rPr>
          <w:rFonts w:cstheme="minorHAnsi"/>
          <w:color w:val="002060"/>
        </w:rPr>
        <w:t>Kraków, 29 grudnia</w:t>
      </w:r>
      <w:r w:rsidRPr="00F92513">
        <w:rPr>
          <w:rFonts w:cstheme="minorHAnsi"/>
          <w:color w:val="002060"/>
        </w:rPr>
        <w:t xml:space="preserve"> 2021</w:t>
      </w:r>
    </w:p>
    <w:p w:rsidR="00F92513" w:rsidRDefault="00F92513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5225E5" w:rsidRDefault="005225E5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225E5">
        <w:rPr>
          <w:rFonts w:asciiTheme="minorHAnsi" w:hAnsiTheme="minorHAnsi" w:cstheme="minorHAnsi"/>
          <w:b/>
          <w:color w:val="002060"/>
          <w:sz w:val="22"/>
          <w:szCs w:val="22"/>
        </w:rPr>
        <w:t>Najważniejsze kryzysy humanitarne minionego roku</w:t>
      </w:r>
    </w:p>
    <w:p w:rsidR="005225E5" w:rsidRDefault="005225E5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225E5" w:rsidRPr="005225E5" w:rsidRDefault="00FB7DC6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Co w ostatnich 12 miesiącach przyciągało uwagę mediów i poruszyło świat pomocy humanitarnej? </w:t>
      </w:r>
      <w:r w:rsidR="00B3375F">
        <w:rPr>
          <w:rFonts w:asciiTheme="minorHAnsi" w:hAnsiTheme="minorHAnsi" w:cstheme="minorHAnsi"/>
          <w:b/>
          <w:color w:val="002060"/>
          <w:sz w:val="22"/>
          <w:szCs w:val="22"/>
        </w:rPr>
        <w:t>Przygotowaliśmy krótki przegląd wydarzeń, które</w:t>
      </w:r>
      <w:r w:rsidR="005225E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wymagały natychmiastowego zaan</w:t>
      </w:r>
      <w:r w:rsidR="00413079">
        <w:rPr>
          <w:rFonts w:asciiTheme="minorHAnsi" w:hAnsiTheme="minorHAnsi" w:cstheme="minorHAnsi"/>
          <w:b/>
          <w:color w:val="002060"/>
          <w:sz w:val="22"/>
          <w:szCs w:val="22"/>
        </w:rPr>
        <w:t>gażowania organizacj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i pozarządowych</w:t>
      </w:r>
      <w:r w:rsidR="005225E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 </w:t>
      </w:r>
      <w:r w:rsidR="00B3375F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punktów na mapie świata, którym warto uważnie się przyglądać w nadchodzącym roku. </w:t>
      </w:r>
    </w:p>
    <w:p w:rsidR="005225E5" w:rsidRDefault="005225E5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646817" w:rsidRDefault="00E420B4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t>Covid-19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C32C81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="005225E5">
        <w:rPr>
          <w:rFonts w:asciiTheme="minorHAnsi" w:hAnsiTheme="minorHAnsi" w:cstheme="minorHAnsi"/>
          <w:color w:val="002060"/>
          <w:sz w:val="22"/>
          <w:szCs w:val="22"/>
        </w:rPr>
        <w:t xml:space="preserve"> Kryzys w skali wykraczającej poza granice jakiegokolwiek kraju.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D1E14">
        <w:rPr>
          <w:rFonts w:asciiTheme="minorHAnsi" w:hAnsiTheme="minorHAnsi" w:cstheme="minorHAnsi"/>
          <w:color w:val="002060"/>
          <w:sz w:val="22"/>
          <w:szCs w:val="22"/>
        </w:rPr>
        <w:t>Pandemia zepchnęła miliony ludzi na granicę ubóstwa, odbierając możliwość zarobku, a opłacenie opieki medycznej nad chorymi członkami rodziny tylko pogorszyło sytuację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 xml:space="preserve"> ekonomiczną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 xml:space="preserve"> dotkniętych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 xml:space="preserve"> rodzin. I</w:t>
      </w:r>
      <w:r w:rsidR="000D1E1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>m</w:t>
      </w:r>
      <w:r w:rsidR="00F33D5D">
        <w:rPr>
          <w:rFonts w:asciiTheme="minorHAnsi" w:hAnsiTheme="minorHAnsi" w:cstheme="minorHAnsi"/>
          <w:color w:val="002060"/>
          <w:sz w:val="22"/>
          <w:szCs w:val="22"/>
        </w:rPr>
        <w:t>imo, że dotychczas do dystrybucji w 184 krajach trafiło 9 miliardów da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 xml:space="preserve">wek szczepionki, której 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>certyfikowanie do użycia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 xml:space="preserve"> na początku roku dało nadzieje na poprawę sytuacji, w wielu państwach</w:t>
      </w:r>
      <w:r w:rsidR="00F33D5D">
        <w:rPr>
          <w:rFonts w:asciiTheme="minorHAnsi" w:hAnsiTheme="minorHAnsi" w:cstheme="minorHAnsi"/>
          <w:color w:val="002060"/>
          <w:sz w:val="22"/>
          <w:szCs w:val="22"/>
        </w:rPr>
        <w:t xml:space="preserve"> poziom pełnego wszczepienia waha się w granicy 2%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 xml:space="preserve"> lub niewiele powyżej</w:t>
      </w:r>
      <w:r w:rsidR="00F33D5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9909C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D1E14">
        <w:rPr>
          <w:rFonts w:asciiTheme="minorHAnsi" w:hAnsiTheme="minorHAnsi" w:cstheme="minorHAnsi"/>
          <w:color w:val="002060"/>
          <w:sz w:val="22"/>
          <w:szCs w:val="22"/>
        </w:rPr>
        <w:t>Podczas, gdy Europa przyjmuje trzecią dawkę szczepionki, w wielu miejscach programy szczepień są niewystarczające w stosunku do zapotrzebowania, pozwalając na swobodne prze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>noszenie się i mutowanie wirusa, który dwa lata temu zatrzymał świat w miejscu.</w:t>
      </w:r>
    </w:p>
    <w:p w:rsidR="003813E0" w:rsidRDefault="003813E0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0D1E14" w:rsidRDefault="000D1E14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t>Klęska głodu w Jemenie</w:t>
      </w:r>
      <w:r w:rsidR="00640CCF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 na Madagaskarze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07685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>a niewystarczającą ilość dostępnej na rynku żywności ma wpływ przedłużająca się susza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 xml:space="preserve">, plaga szarańczy 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 xml:space="preserve">oraz konflikt polityczny w Jemenie, w którym głód jest narzędziem walki między wrogimi siłami. Choć wymieniamy tutaj zaledwie dwa kraje, problem głodu wciąż jest jedną z najważniejszych kwestii, na które odpowiada pomoc humanitarna. Na całym świecie co dziesiąta osoba nie ma wystarczająco pożywienia. 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>o raz pierwszy od dekady liczba mieszkańców globu cierpiących głód nie zmalała, a wzrosła.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 xml:space="preserve"> Zakładany na 2030 r. cel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 xml:space="preserve"> rozwojowy</w:t>
      </w:r>
      <w:r w:rsidR="00B3375F">
        <w:rPr>
          <w:rFonts w:asciiTheme="minorHAnsi" w:hAnsiTheme="minorHAnsi" w:cstheme="minorHAnsi"/>
          <w:color w:val="002060"/>
          <w:sz w:val="22"/>
          <w:szCs w:val="22"/>
        </w:rPr>
        <w:t>, jakim jest wyeliminowanie głodu, ma coraz mniejsze szanse na spełnienie.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B3375F" w:rsidRDefault="00B3375F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B3375F" w:rsidRDefault="00B3375F" w:rsidP="00B3375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t>Kryzys ekonomiczny w Wenezueli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–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 xml:space="preserve"> C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hoć kraj od kilku lat mierzy się z upadającą gospodarką, w minionym roku kryzys nabrał na sile na tyle, że kolejne osoby były zmuszone opuścić swoją ojczyznę w poszukiwaniu możliwości zarobku. </w:t>
      </w:r>
      <w:r w:rsidR="003011F6">
        <w:rPr>
          <w:rFonts w:asciiTheme="minorHAnsi" w:hAnsiTheme="minorHAnsi" w:cstheme="minorHAnsi"/>
          <w:color w:val="002060"/>
          <w:sz w:val="22"/>
          <w:szCs w:val="22"/>
        </w:rPr>
        <w:t>M</w:t>
      </w:r>
      <w:r>
        <w:rPr>
          <w:rFonts w:asciiTheme="minorHAnsi" w:hAnsiTheme="minorHAnsi" w:cstheme="minorHAnsi"/>
          <w:color w:val="002060"/>
          <w:sz w:val="22"/>
          <w:szCs w:val="22"/>
        </w:rPr>
        <w:t>igranci</w:t>
      </w:r>
      <w:r w:rsidR="003011F6">
        <w:rPr>
          <w:rFonts w:asciiTheme="minorHAnsi" w:hAnsiTheme="minorHAnsi" w:cstheme="minorHAnsi"/>
          <w:color w:val="002060"/>
          <w:sz w:val="22"/>
          <w:szCs w:val="22"/>
        </w:rPr>
        <w:t xml:space="preserve"> kierujący się do państw ościennych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narażeni są na przemoc i wykor</w:t>
      </w:r>
      <w:r w:rsidR="003011F6">
        <w:rPr>
          <w:rFonts w:asciiTheme="minorHAnsi" w:hAnsiTheme="minorHAnsi" w:cstheme="minorHAnsi"/>
          <w:color w:val="002060"/>
          <w:sz w:val="22"/>
          <w:szCs w:val="22"/>
        </w:rPr>
        <w:t>zystanie przez handlarzy ludźmi. Aby pomóc im zmierzyć się z trudną sytuacją, zapewniamy pomoc medyczną przy granicy z Kolumbią oraz organizujemy warsztaty reagowania na przemoc dla kobiet. Według danych ONZ na całym świecie jedna na pięć kobiet zmuszonych do migracji padła ofiarą przemocy seksualnej. W samej Kolumbii od początku rok</w:t>
      </w:r>
      <w:r w:rsidR="009B6F6C">
        <w:rPr>
          <w:rFonts w:asciiTheme="minorHAnsi" w:hAnsiTheme="minorHAnsi" w:cstheme="minorHAnsi"/>
          <w:color w:val="002060"/>
          <w:sz w:val="22"/>
          <w:szCs w:val="22"/>
        </w:rPr>
        <w:t>u liczba napaści na</w:t>
      </w:r>
      <w:r w:rsidR="003011F6">
        <w:rPr>
          <w:rFonts w:asciiTheme="minorHAnsi" w:hAnsiTheme="minorHAnsi" w:cstheme="minorHAnsi"/>
          <w:color w:val="002060"/>
          <w:sz w:val="22"/>
          <w:szCs w:val="22"/>
        </w:rPr>
        <w:t xml:space="preserve"> Wenezuelki wzrosła o 40%. 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>Mimo obietnicy poprawy losu, u</w:t>
      </w:r>
      <w:r w:rsidR="00FB7DC6">
        <w:rPr>
          <w:rFonts w:asciiTheme="minorHAnsi" w:hAnsiTheme="minorHAnsi" w:cstheme="minorHAnsi"/>
          <w:color w:val="002060"/>
          <w:sz w:val="22"/>
          <w:szCs w:val="22"/>
        </w:rPr>
        <w:t>cieczka z Wenezueli może mieć dramatyczny koniec.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007685" w:rsidRDefault="00007685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3038CD" w:rsidRDefault="003011F6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3011F6">
        <w:rPr>
          <w:rFonts w:asciiTheme="minorHAnsi" w:hAnsiTheme="minorHAnsi" w:cstheme="minorHAnsi"/>
          <w:b/>
          <w:color w:val="002060"/>
          <w:sz w:val="22"/>
          <w:szCs w:val="22"/>
        </w:rPr>
        <w:t>Dekada wojny w Syrii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64B35">
        <w:rPr>
          <w:rFonts w:asciiTheme="minorHAnsi" w:hAnsiTheme="minorHAnsi" w:cstheme="minorHAnsi"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14428">
        <w:rPr>
          <w:rFonts w:asciiTheme="minorHAnsi" w:hAnsiTheme="minorHAnsi" w:cstheme="minorHAnsi"/>
          <w:color w:val="002060"/>
          <w:sz w:val="22"/>
          <w:szCs w:val="22"/>
        </w:rPr>
        <w:t>Przedłużająca się wojna domowa w Syrii</w:t>
      </w:r>
      <w:r w:rsidR="009D7736">
        <w:rPr>
          <w:rFonts w:asciiTheme="minorHAnsi" w:hAnsiTheme="minorHAnsi" w:cstheme="minorHAnsi"/>
          <w:color w:val="002060"/>
          <w:sz w:val="22"/>
          <w:szCs w:val="22"/>
        </w:rPr>
        <w:t xml:space="preserve"> to tragedia rozdzielonych rodzin, straconego dzieciństwa i braku perspektyw. W wyniku trwających od 10 lat walk życie straciło już ponad 350 tysięcy Syryjczyków. Wielu innych zostało ciężko rannych. </w:t>
      </w:r>
      <w:r w:rsidR="00614428">
        <w:rPr>
          <w:rFonts w:asciiTheme="minorHAnsi" w:hAnsiTheme="minorHAnsi" w:cstheme="minorHAnsi"/>
          <w:color w:val="002060"/>
          <w:sz w:val="22"/>
          <w:szCs w:val="22"/>
        </w:rPr>
        <w:t>Jednak z</w:t>
      </w:r>
      <w:r w:rsidR="00664B35">
        <w:rPr>
          <w:rFonts w:asciiTheme="minorHAnsi" w:hAnsiTheme="minorHAnsi" w:cstheme="minorHAnsi"/>
          <w:color w:val="002060"/>
          <w:sz w:val="22"/>
          <w:szCs w:val="22"/>
        </w:rPr>
        <w:t xml:space="preserve">agrożeniem dla Syryjczyków nie są jedynie pociski. Miliony uchodźców, zarówno wewnętrznych jak i do krajów sąsiadujących, od lat mieszkają w obozach, które nie chronią przez zimnem ani upałami. Na początku roku zniszczyły je mroźne deszcze i powodzie, latem ludzie nie mogli uciec przed upałami sięgającymi 49 stopni. 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>Wraz ze zmianami pogody pojawiają się choroby i wirusy.</w:t>
      </w:r>
      <w:r w:rsidR="00664B35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:rsidR="003011F6" w:rsidRDefault="003011F6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3038CD" w:rsidRDefault="00DD2958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Trzęsienie ziemi</w:t>
      </w:r>
      <w:r w:rsidR="003038CD" w:rsidRPr="00DD295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na</w:t>
      </w:r>
      <w:r w:rsidR="003038C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038CD" w:rsidRPr="009D7736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Haiti </w:t>
      </w:r>
      <w:r w:rsidR="003038CD">
        <w:rPr>
          <w:rFonts w:asciiTheme="minorHAnsi" w:hAnsiTheme="minorHAnsi" w:cstheme="minorHAnsi"/>
          <w:color w:val="002060"/>
          <w:sz w:val="22"/>
          <w:szCs w:val="22"/>
        </w:rPr>
        <w:t xml:space="preserve">– 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>N</w:t>
      </w:r>
      <w:r>
        <w:rPr>
          <w:rFonts w:asciiTheme="minorHAnsi" w:hAnsiTheme="minorHAnsi" w:cstheme="minorHAnsi"/>
          <w:color w:val="002060"/>
          <w:sz w:val="22"/>
          <w:szCs w:val="22"/>
        </w:rPr>
        <w:t>ieco ponad dekadę po tragicznym tsunami, które zniszczyło zachodnie wybrzeże karaibskiej wyspy i zabrało życie 316 tysięcy osób, mieszkańcy ponownie musieli zmierzyć się z żywiołem. Kraj regularnie nawiedzają katastrofy naturalne, a niestabilna sytuacja polityczna (przeprowadzony udany zamach na prezydenta, który miał miejsce miesiąc przed trzęsieniem ziemi) utrudniają odbudowę zniszczonego kraju, a więc także skuteczne ostrzeganie przed nadchodzącym niebezpieczeństwem i minimalizowanie ponoszonych szkód.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3038CD" w:rsidRDefault="003038CD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3038CD" w:rsidRDefault="003038CD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t>Przejęcie władzy przez talibów w Afganistanie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>–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>H</w:t>
      </w:r>
      <w:r w:rsidR="00640CCF">
        <w:rPr>
          <w:rFonts w:asciiTheme="minorHAnsi" w:hAnsiTheme="minorHAnsi" w:cstheme="minorHAnsi"/>
          <w:color w:val="002060"/>
          <w:sz w:val="22"/>
          <w:szCs w:val="22"/>
        </w:rPr>
        <w:t xml:space="preserve">istoria, która miała już nigdy się nie powtórzyć. </w:t>
      </w:r>
      <w:r w:rsidR="00413079">
        <w:rPr>
          <w:rFonts w:asciiTheme="minorHAnsi" w:hAnsiTheme="minorHAnsi" w:cstheme="minorHAnsi"/>
          <w:color w:val="002060"/>
          <w:sz w:val="22"/>
          <w:szCs w:val="22"/>
        </w:rPr>
        <w:t xml:space="preserve">Po 20 latach </w:t>
      </w:r>
      <w:r w:rsidR="004B16D6">
        <w:rPr>
          <w:rFonts w:asciiTheme="minorHAnsi" w:hAnsiTheme="minorHAnsi" w:cstheme="minorHAnsi"/>
          <w:color w:val="002060"/>
          <w:sz w:val="22"/>
          <w:szCs w:val="22"/>
        </w:rPr>
        <w:t>talibowie ponownie przejęli władzę w kraju, wprowadzając rygorystyczne religijne prawo, uniemożliwiające kobietom naukę i pracę, skazujące je na zamknięcie w domu i całkowitą zależność od męskich członków rodziny i społeczności.</w:t>
      </w:r>
      <w:r w:rsidR="00272431">
        <w:rPr>
          <w:rFonts w:asciiTheme="minorHAnsi" w:hAnsiTheme="minorHAnsi" w:cstheme="minorHAnsi"/>
          <w:color w:val="002060"/>
          <w:sz w:val="22"/>
          <w:szCs w:val="22"/>
        </w:rPr>
        <w:t xml:space="preserve"> W krótkim czasie widmo totalitarnych rządów zmusiło tysiące ludzi do ucieczki z kraju, 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>a ci, którzy pozostali, mierzą się z brakiem żywności, dostępu do opieki medycznej i bezrobociem. Zmiana władzy zatrzymała długotrwały proces wychodzenia Afganistanu z kryzysu, w czym pomagały międzynarodowe organizacje, które musiały wstrzymać pracę i ewakuować pracowników w związku z zagrożeniem.</w:t>
      </w:r>
    </w:p>
    <w:p w:rsidR="00646817" w:rsidRDefault="00646817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B3375F" w:rsidRDefault="00B3375F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DD2958">
        <w:rPr>
          <w:rFonts w:asciiTheme="minorHAnsi" w:hAnsiTheme="minorHAnsi" w:cstheme="minorHAnsi"/>
          <w:b/>
          <w:color w:val="002060"/>
          <w:sz w:val="22"/>
          <w:szCs w:val="22"/>
        </w:rPr>
        <w:t>Kryzys uchodźczy na granicy polsko-białoruskiej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– </w:t>
      </w:r>
      <w:r w:rsidR="009D7736">
        <w:rPr>
          <w:rFonts w:asciiTheme="minorHAnsi" w:hAnsiTheme="minorHAnsi" w:cstheme="minorHAnsi"/>
          <w:color w:val="002060"/>
          <w:sz w:val="22"/>
          <w:szCs w:val="22"/>
        </w:rPr>
        <w:t>D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rugą połowę roku zdominowała kwestia pomocy uchodźcom uwięzionym przy wschodniej granicy kraju. Polska po raz pierwszy mierzy się z koniecznością zapewnienia pomocy w tak trudnych warunkach, jakim jest nie tylko zła pogoda, ale także obostrzenia związane z przebywaniem w strefie przygranicznej. </w:t>
      </w:r>
      <w:r w:rsidR="009D7736">
        <w:rPr>
          <w:rFonts w:asciiTheme="minorHAnsi" w:hAnsiTheme="minorHAnsi" w:cstheme="minorHAnsi"/>
          <w:color w:val="002060"/>
          <w:sz w:val="22"/>
          <w:szCs w:val="22"/>
        </w:rPr>
        <w:t>Chęć pomocy zgłosiła również Polska Misja Medyczna, organizująca dyżury lekarzy-wolontariuszy przy granicy oraz zapewniająca niezbędne ubrania, obuwie i środki opatrunkowe, pomagające ratować życie.</w:t>
      </w:r>
      <w:r w:rsidR="004B57D6">
        <w:rPr>
          <w:rFonts w:asciiTheme="minorHAnsi" w:hAnsiTheme="minorHAnsi" w:cstheme="minorHAnsi"/>
          <w:color w:val="002060"/>
          <w:sz w:val="22"/>
          <w:szCs w:val="22"/>
        </w:rPr>
        <w:t xml:space="preserve"> Jednak doraźna pomoc na miejscu, choć niezbędna, wymaga wsparcia w postaci zapewnienia dostępu do najbardziej potrzebujących oraz działań w celu umożliwienia im rozpoczęcia procedur azylowych.</w:t>
      </w:r>
    </w:p>
    <w:p w:rsidR="00B3375F" w:rsidRDefault="00B3375F" w:rsidP="00F925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646817" w:rsidRPr="00646817" w:rsidRDefault="004B57D6" w:rsidP="00646817">
      <w:pPr>
        <w:spacing w:before="0" w:after="0" w:line="276" w:lineRule="auto"/>
        <w:rPr>
          <w:rFonts w:eastAsia="Times New Roman" w:cstheme="minorHAnsi"/>
          <w:b/>
          <w:bCs/>
          <w:color w:val="00004C"/>
          <w:lang w:eastAsia="pl-PL"/>
        </w:rPr>
      </w:pPr>
      <w:r>
        <w:rPr>
          <w:rFonts w:eastAsia="Times New Roman" w:cstheme="minorHAnsi"/>
          <w:b/>
          <w:bCs/>
          <w:color w:val="00004C"/>
          <w:lang w:eastAsia="pl-PL"/>
        </w:rPr>
        <w:t xml:space="preserve">Polska Misja Medyczna pomaga ratować życie na całym świecie. </w:t>
      </w:r>
      <w:r w:rsidR="00646817" w:rsidRPr="004B7600">
        <w:rPr>
          <w:rFonts w:eastAsia="Times New Roman" w:cstheme="minorHAnsi"/>
          <w:b/>
          <w:bCs/>
          <w:color w:val="00004C"/>
          <w:lang w:eastAsia="pl-PL"/>
        </w:rPr>
        <w:t xml:space="preserve">Wesprzyj </w:t>
      </w:r>
      <w:r>
        <w:rPr>
          <w:rFonts w:eastAsia="Times New Roman" w:cstheme="minorHAnsi"/>
          <w:b/>
          <w:bCs/>
          <w:color w:val="00004C"/>
          <w:lang w:eastAsia="pl-PL"/>
        </w:rPr>
        <w:t>nasze działania</w:t>
      </w:r>
      <w:r w:rsidR="00646817">
        <w:rPr>
          <w:rFonts w:eastAsia="Times New Roman" w:cstheme="minorHAnsi"/>
          <w:b/>
          <w:bCs/>
          <w:color w:val="00004C"/>
          <w:lang w:eastAsia="pl-PL"/>
        </w:rPr>
        <w:t>:</w:t>
      </w:r>
    </w:p>
    <w:p w:rsidR="00646817" w:rsidRDefault="00646817" w:rsidP="00646817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</w:t>
      </w:r>
      <w:r>
        <w:rPr>
          <w:rFonts w:eastAsia="Times New Roman" w:cstheme="minorHAnsi"/>
          <w:color w:val="00004C"/>
          <w:lang w:eastAsia="pl-PL"/>
        </w:rPr>
        <w:t xml:space="preserve">przekaż 1% podatku wpisując KRS </w:t>
      </w:r>
      <w:r w:rsidRPr="00F35AEB">
        <w:rPr>
          <w:rFonts w:eastAsia="Times New Roman" w:cstheme="minorHAnsi"/>
          <w:color w:val="00004C"/>
          <w:lang w:eastAsia="pl-PL"/>
        </w:rPr>
        <w:t>0000162022</w:t>
      </w:r>
    </w:p>
    <w:p w:rsidR="00646817" w:rsidRPr="004B7600" w:rsidRDefault="00646817" w:rsidP="00646817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ustaw płatność cykliczną w Twoim banku na działania PMM lub na </w:t>
      </w:r>
      <w:hyperlink r:id="rId10" w:history="1">
        <w:r w:rsidRPr="004B7600">
          <w:rPr>
            <w:rStyle w:val="Hipercze"/>
            <w:rFonts w:eastAsia="Times New Roman" w:cstheme="minorHAnsi"/>
            <w:lang w:eastAsia="pl-PL"/>
          </w:rPr>
          <w:t>https://pmm.org.pl/chce-pomoc</w:t>
        </w:r>
      </w:hyperlink>
    </w:p>
    <w:p w:rsidR="00646817" w:rsidRPr="004B7600" w:rsidRDefault="00646817" w:rsidP="00646817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przekaż darowiznę na numer konta Polskiej Misji Medycznej: </w:t>
      </w:r>
      <w:r w:rsidRPr="00DD4E41">
        <w:rPr>
          <w:rFonts w:eastAsia="Times New Roman" w:cstheme="minorHAnsi"/>
          <w:color w:val="00004C"/>
          <w:lang w:eastAsia="pl-PL"/>
        </w:rPr>
        <w:t>62 1240 2294 1111 0000 3718 5444</w:t>
      </w:r>
      <w:r>
        <w:rPr>
          <w:rFonts w:eastAsia="Times New Roman" w:cstheme="minorHAnsi"/>
          <w:color w:val="00004C"/>
          <w:lang w:eastAsia="pl-PL"/>
        </w:rPr>
        <w:t>.</w:t>
      </w:r>
    </w:p>
    <w:p w:rsidR="00D74FF9" w:rsidRPr="00C821D9" w:rsidRDefault="00D74FF9" w:rsidP="001414FF">
      <w:pPr>
        <w:spacing w:before="0" w:after="0" w:line="276" w:lineRule="auto"/>
        <w:rPr>
          <w:color w:val="002060"/>
          <w:sz w:val="28"/>
        </w:rPr>
      </w:pPr>
    </w:p>
    <w:p w:rsidR="00FF051B" w:rsidRDefault="00FF051B" w:rsidP="00C94372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:rsidR="005710C4" w:rsidRPr="00C94372" w:rsidRDefault="001018D7" w:rsidP="00C94372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EA1632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1" w:history="1">
        <w:r w:rsidR="004B7600" w:rsidRPr="00C94372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5710C4" w:rsidRPr="00C94372" w:rsidSect="00C94372">
      <w:headerReference w:type="default" r:id="rId12"/>
      <w:footerReference w:type="default" r:id="rId13"/>
      <w:pgSz w:w="11906" w:h="16838"/>
      <w:pgMar w:top="1077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2A" w:rsidRDefault="00AE242A" w:rsidP="00480232">
      <w:pPr>
        <w:spacing w:before="0" w:after="0" w:line="240" w:lineRule="auto"/>
      </w:pPr>
      <w:r>
        <w:separator/>
      </w:r>
    </w:p>
  </w:endnote>
  <w:endnote w:type="continuationSeparator" w:id="0">
    <w:p w:rsidR="00AE242A" w:rsidRDefault="00AE242A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7FB3717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323FA9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646817" w:rsidP="00646817">
          <w:pPr>
            <w:pStyle w:val="Stopka"/>
          </w:pPr>
          <w:r>
            <w:t xml:space="preserve">ul. Batorego </w:t>
          </w:r>
          <w:r w:rsidR="00113556">
            <w:t>2</w:t>
          </w:r>
          <w:r>
            <w:t>/30, 31-13</w:t>
          </w:r>
          <w:r w:rsidR="00113556">
            <w:t>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2A" w:rsidRDefault="00AE242A" w:rsidP="00480232">
      <w:pPr>
        <w:spacing w:before="0" w:after="0" w:line="240" w:lineRule="auto"/>
      </w:pPr>
      <w:r>
        <w:separator/>
      </w:r>
    </w:p>
  </w:footnote>
  <w:footnote w:type="continuationSeparator" w:id="0">
    <w:p w:rsidR="00AE242A" w:rsidRDefault="00AE242A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7FB37176">
      <w:trPr>
        <w:trHeight w:val="699"/>
      </w:trPr>
      <w:tc>
        <w:tcPr>
          <w:tcW w:w="5041" w:type="dxa"/>
        </w:tcPr>
        <w:p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  <w:tr w:rsidR="00D8203E" w:rsidTr="7FB37176">
      <w:trPr>
        <w:trHeight w:val="699"/>
      </w:trPr>
      <w:tc>
        <w:tcPr>
          <w:tcW w:w="5041" w:type="dxa"/>
        </w:tcPr>
        <w:p w:rsidR="00D8203E" w:rsidRDefault="00D8203E">
          <w:pPr>
            <w:pStyle w:val="Nagwek"/>
          </w:pPr>
        </w:p>
      </w:tc>
      <w:tc>
        <w:tcPr>
          <w:tcW w:w="5041" w:type="dxa"/>
        </w:tcPr>
        <w:p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:rsidR="00480232" w:rsidRDefault="00480232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07685"/>
    <w:rsid w:val="000468B1"/>
    <w:rsid w:val="0007322F"/>
    <w:rsid w:val="000B565D"/>
    <w:rsid w:val="000D1E14"/>
    <w:rsid w:val="00101178"/>
    <w:rsid w:val="001018D7"/>
    <w:rsid w:val="001032E4"/>
    <w:rsid w:val="00113556"/>
    <w:rsid w:val="001414FF"/>
    <w:rsid w:val="00170EB5"/>
    <w:rsid w:val="00181DB4"/>
    <w:rsid w:val="0019545E"/>
    <w:rsid w:val="001A27A0"/>
    <w:rsid w:val="001A6FBF"/>
    <w:rsid w:val="00240C12"/>
    <w:rsid w:val="00272431"/>
    <w:rsid w:val="00273027"/>
    <w:rsid w:val="002770E4"/>
    <w:rsid w:val="002844D3"/>
    <w:rsid w:val="00296677"/>
    <w:rsid w:val="002968BD"/>
    <w:rsid w:val="002A2F36"/>
    <w:rsid w:val="002A484B"/>
    <w:rsid w:val="002D740F"/>
    <w:rsid w:val="002F01DE"/>
    <w:rsid w:val="002F7A46"/>
    <w:rsid w:val="003011F6"/>
    <w:rsid w:val="00303893"/>
    <w:rsid w:val="003038CD"/>
    <w:rsid w:val="0030415D"/>
    <w:rsid w:val="00323FA9"/>
    <w:rsid w:val="00332A68"/>
    <w:rsid w:val="00341D1B"/>
    <w:rsid w:val="00354733"/>
    <w:rsid w:val="00357CE1"/>
    <w:rsid w:val="003813E0"/>
    <w:rsid w:val="003A1B94"/>
    <w:rsid w:val="003B667A"/>
    <w:rsid w:val="003B7F87"/>
    <w:rsid w:val="003D0134"/>
    <w:rsid w:val="003D384B"/>
    <w:rsid w:val="003D49C4"/>
    <w:rsid w:val="003E3A02"/>
    <w:rsid w:val="003E506C"/>
    <w:rsid w:val="003F77BF"/>
    <w:rsid w:val="004011A2"/>
    <w:rsid w:val="0041291C"/>
    <w:rsid w:val="00413079"/>
    <w:rsid w:val="00421D28"/>
    <w:rsid w:val="00430B8B"/>
    <w:rsid w:val="0045006C"/>
    <w:rsid w:val="0046612C"/>
    <w:rsid w:val="00474724"/>
    <w:rsid w:val="00480232"/>
    <w:rsid w:val="004818CF"/>
    <w:rsid w:val="00495F7D"/>
    <w:rsid w:val="004969FC"/>
    <w:rsid w:val="004B16D6"/>
    <w:rsid w:val="004B489D"/>
    <w:rsid w:val="004B57D6"/>
    <w:rsid w:val="004B7600"/>
    <w:rsid w:val="004D1EF6"/>
    <w:rsid w:val="004E2085"/>
    <w:rsid w:val="00505B7D"/>
    <w:rsid w:val="005207BB"/>
    <w:rsid w:val="005225E5"/>
    <w:rsid w:val="00565CF5"/>
    <w:rsid w:val="00567CAC"/>
    <w:rsid w:val="005710C4"/>
    <w:rsid w:val="00581F31"/>
    <w:rsid w:val="005B6EE2"/>
    <w:rsid w:val="005D078D"/>
    <w:rsid w:val="005D0E6B"/>
    <w:rsid w:val="005F7C30"/>
    <w:rsid w:val="00605F37"/>
    <w:rsid w:val="00607A82"/>
    <w:rsid w:val="00614428"/>
    <w:rsid w:val="006259A4"/>
    <w:rsid w:val="00640CCF"/>
    <w:rsid w:val="00641B41"/>
    <w:rsid w:val="006459AA"/>
    <w:rsid w:val="00646817"/>
    <w:rsid w:val="00664B35"/>
    <w:rsid w:val="00674257"/>
    <w:rsid w:val="006C7373"/>
    <w:rsid w:val="006D7C28"/>
    <w:rsid w:val="006F15EA"/>
    <w:rsid w:val="00704596"/>
    <w:rsid w:val="007301AC"/>
    <w:rsid w:val="007527E3"/>
    <w:rsid w:val="007A3CCE"/>
    <w:rsid w:val="007B03C1"/>
    <w:rsid w:val="007D2CEB"/>
    <w:rsid w:val="007F1917"/>
    <w:rsid w:val="00835F46"/>
    <w:rsid w:val="00852ABB"/>
    <w:rsid w:val="0086246E"/>
    <w:rsid w:val="00882BE3"/>
    <w:rsid w:val="008A6469"/>
    <w:rsid w:val="008B5F8B"/>
    <w:rsid w:val="008F2DDA"/>
    <w:rsid w:val="009062C6"/>
    <w:rsid w:val="00907DBC"/>
    <w:rsid w:val="009155DD"/>
    <w:rsid w:val="009240CE"/>
    <w:rsid w:val="00927557"/>
    <w:rsid w:val="00943B35"/>
    <w:rsid w:val="009909C0"/>
    <w:rsid w:val="009B6F6C"/>
    <w:rsid w:val="009C5A85"/>
    <w:rsid w:val="009D7736"/>
    <w:rsid w:val="00A02E24"/>
    <w:rsid w:val="00A03E06"/>
    <w:rsid w:val="00A326F4"/>
    <w:rsid w:val="00A60BB3"/>
    <w:rsid w:val="00A922CA"/>
    <w:rsid w:val="00A925CE"/>
    <w:rsid w:val="00A92B4E"/>
    <w:rsid w:val="00AB396A"/>
    <w:rsid w:val="00AB659E"/>
    <w:rsid w:val="00AC5DE5"/>
    <w:rsid w:val="00AE0D0E"/>
    <w:rsid w:val="00AE242A"/>
    <w:rsid w:val="00B062BF"/>
    <w:rsid w:val="00B200A0"/>
    <w:rsid w:val="00B31FA9"/>
    <w:rsid w:val="00B3375F"/>
    <w:rsid w:val="00B346A5"/>
    <w:rsid w:val="00B72402"/>
    <w:rsid w:val="00B858A2"/>
    <w:rsid w:val="00BD093A"/>
    <w:rsid w:val="00BD0C14"/>
    <w:rsid w:val="00BF45CE"/>
    <w:rsid w:val="00BF4DC2"/>
    <w:rsid w:val="00C05284"/>
    <w:rsid w:val="00C27396"/>
    <w:rsid w:val="00C31898"/>
    <w:rsid w:val="00C32C81"/>
    <w:rsid w:val="00C66459"/>
    <w:rsid w:val="00C821D9"/>
    <w:rsid w:val="00C94372"/>
    <w:rsid w:val="00CC591B"/>
    <w:rsid w:val="00D21E85"/>
    <w:rsid w:val="00D27686"/>
    <w:rsid w:val="00D31250"/>
    <w:rsid w:val="00D537B1"/>
    <w:rsid w:val="00D74FF9"/>
    <w:rsid w:val="00D8203E"/>
    <w:rsid w:val="00D92480"/>
    <w:rsid w:val="00DA1D91"/>
    <w:rsid w:val="00DD2958"/>
    <w:rsid w:val="00DD4E41"/>
    <w:rsid w:val="00DF336D"/>
    <w:rsid w:val="00E07804"/>
    <w:rsid w:val="00E242B0"/>
    <w:rsid w:val="00E420B4"/>
    <w:rsid w:val="00E82B3F"/>
    <w:rsid w:val="00EA1632"/>
    <w:rsid w:val="00EA233E"/>
    <w:rsid w:val="00EB017D"/>
    <w:rsid w:val="00EB6F34"/>
    <w:rsid w:val="00EE2FF7"/>
    <w:rsid w:val="00F26604"/>
    <w:rsid w:val="00F33D5D"/>
    <w:rsid w:val="00F35AEB"/>
    <w:rsid w:val="00F9199A"/>
    <w:rsid w:val="00F92513"/>
    <w:rsid w:val="00FB7DC6"/>
    <w:rsid w:val="00FD5ABC"/>
    <w:rsid w:val="00FF051B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a.zadroga@pmm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B84D3-4E2E-4544-8F7B-0905A081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48698</cp:lastModifiedBy>
  <cp:revision>34</cp:revision>
  <dcterms:created xsi:type="dcterms:W3CDTF">2021-10-29T11:48:00Z</dcterms:created>
  <dcterms:modified xsi:type="dcterms:W3CDTF">2021-12-29T08:19:00Z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